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unuv7syuwgcy" w:id="0"/>
      <w:bookmarkEnd w:id="0"/>
      <w:r w:rsidDel="00000000" w:rsidR="00000000" w:rsidRPr="00000000">
        <w:rPr>
          <w:rtl w:val="0"/>
        </w:rPr>
        <w:t xml:space="preserve">Student Notes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unuv7syuwgcy" w:id="0"/>
      <w:bookmarkEnd w:id="0"/>
      <w:r w:rsidDel="00000000" w:rsidR="00000000" w:rsidRPr="00000000">
        <w:rPr>
          <w:rtl w:val="0"/>
        </w:rPr>
        <w:t xml:space="preserve">Welding Safety - Electricity and the Arc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Electricity is ______________ and must be _____________ in all arc welding and cutting processes.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Electrical shock from welding and cutting equipment can cause _________ ________ or __________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Read _____________ _____________ on welding and cutting equipment regarding electric shock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When the welder is turned ON, the following parts can electrocute: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Electrical hazards in welding: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Water electrical hazards: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Exposed wire hazards:</w:t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 with energized leads</w:t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Faulty equipment</w:t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Prevent electrical shock</w:t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arc:</w:t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Arc exposure to the eyes:</w:t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Arc flash in the shop:</w:t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Preventing arc exposure:</w:t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